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0"/>
        <w:jc w:val="both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龙门实验室2022年公开招聘工作人员计划表</w:t>
      </w:r>
    </w:p>
    <w:tbl>
      <w:tblPr>
        <w:tblW w:w="1329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1050"/>
        <w:gridCol w:w="3000"/>
        <w:gridCol w:w="840"/>
        <w:gridCol w:w="1050"/>
        <w:gridCol w:w="57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Style w:val="5"/>
                <w:rFonts w:ascii="仿宋" w:hAnsi="仿宋" w:eastAsia="仿宋" w:cs="仿宋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</w:rPr>
              <w:t>岗位类别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</w:rPr>
              <w:t>岗位代码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</w:rPr>
              <w:t>专业要求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</w:rPr>
              <w:t>招聘人数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</w:rPr>
              <w:t>学历要求</w:t>
            </w:r>
          </w:p>
        </w:tc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9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666666"/>
                <w:spacing w:val="0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研发类相关岗位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1001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材料科学与工程、机械工程、信息与通信工程、控制科学工程、计算机科学与技术等相关专业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博士研究生</w:t>
            </w:r>
          </w:p>
        </w:tc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1.45周岁以下（1977年1月1日及以后出生）；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2.具有较强的沟通表达能力、文字撰写能力和组织协调能力；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3.具有良好的英文沟通能力，可开展国际交流；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4.具有高级专业技术职称；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5.在国内外重点高校、科研机构、大型企业研发机构担任过正式的教学或科研职位，具有3年及以上工作经历者优先。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综合管理类相关岗位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1002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行政管理、公共事业管理、汉语言文学、历史学、马克思主义哲学等相关专业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全日制硕士研究生及以上</w:t>
            </w:r>
          </w:p>
        </w:tc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1.35周岁以下（1987年1月1日及以后出生）；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2.具有较强的沟通表达能力、文字撰写能力和组织协调能力；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3.具有良好的英文沟通能力，可开展国际交流；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4.具有2年及以上新型研发机构、科研院所相关岗位工作经验者优先。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科研管理类相关岗位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1003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机械工程、材料科学与工程、仪器科学与工程、电子科学与技术、信息与通信工程、控制科学与工程、计算机科学与技术、交通运输工程、管理科学与工程等相关专业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全日制硕士研究生及以上</w:t>
            </w:r>
          </w:p>
        </w:tc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1.35周岁以下（1987年1月1日及以后出生）；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2.具有较强的沟通表达能力、文字撰写能力和组织协调能力；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3.具有良好的英文沟通能力，可开展国际交流；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4.具有优质论文发表记录和重大科研项目经历；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5.具有2年及以上新型研发机构、科研院所相关岗位工作经验者优先。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人力资源管理类相关岗位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1004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管理科学与工程、人力资源管理等相关专业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全日制硕士研究生及以上</w:t>
            </w:r>
          </w:p>
        </w:tc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1.35周岁以下（1987年1月1日及以后出生）；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2.具有较强的沟通表达能力、文字撰写能力和组织协调能力；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3.具有良好的英文沟通能力，可开展国际交流；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4.具有2年及以上大型企业、事业单位人力资源管理工作经验者优先。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财务管理类相关岗位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1005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财务管理、会计学等相关专业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全日制硕士研究生及以上</w:t>
            </w:r>
          </w:p>
        </w:tc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1.35周岁以下（1987年1月1日及以后出生）；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2.具有较强的学习能力、独立工作能力和财务分析能力；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3.具有2年及以上大型企业、事业单位财会工作经验，熟悉企事业单位账务处理程序者优先。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成果转化类相关岗位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1006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机械工程、材料科学与工程、仪器科学与工程、电子科学与技术、信息与通信工程、控制科学与工程、计算机科学与技术、交通运输工程、管理科学与工程、经济学、投资学、工商管理等相关专业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0"/>
                <w:szCs w:val="30"/>
              </w:rPr>
              <w:t>全日制硕士研究生及以上</w:t>
            </w:r>
          </w:p>
        </w:tc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1.35周岁以下（1987年1月1日及以后出生）；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2.具有较强的商务沟通能力、文字撰写能力和组织协调能力；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3.具有良好的英文沟通能力，可开展国际交流；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4.具备3年及以上科技成果管理经验，熟悉成果转移转化、成果孵化等工作流程及法律法规，熟悉产业化相关科技政策及运作模式者优先；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150" w:afterAutospacing="0"/>
              <w:ind w:left="0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5.具备技术转移对接经验、科研成果转化经验或创投/FA机构工作经验者优先。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MzM2MTkzOGJmNDEzN2UxN2UzNjBhZTdkNDg0M2IifQ=="/>
  </w:docVars>
  <w:rsids>
    <w:rsidRoot w:val="0CF02E93"/>
    <w:rsid w:val="0CF0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2022-07-04T09:21:00Z</dcterms:created>
  <dc:creator>WPS_1656498723</dc:creator>
  <cp:lastModifiedBy>WPS_1656498723</cp:lastModifiedBy>
  <dcterms:modified xsi:type="dcterms:W3CDTF">2022-07-04T09:21:24Z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72F7522B875247E395D1861B7590DB5D</vt:lpwstr>
  </property>
</Properties>
</file>