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6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69"/>
        <w:gridCol w:w="2670"/>
        <w:gridCol w:w="989"/>
        <w:gridCol w:w="1933"/>
        <w:gridCol w:w="616"/>
        <w:gridCol w:w="1596"/>
        <w:gridCol w:w="711"/>
        <w:gridCol w:w="2345"/>
        <w:gridCol w:w="1476"/>
        <w:gridCol w:w="2812"/>
        <w:gridCol w:w="8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trPr>
        <w:tc>
          <w:tcPr>
            <w:tcW w:w="14786" w:type="dxa"/>
            <w:gridSpan w:val="11"/>
            <w:tcBorders>
              <w:top w:val="nil"/>
              <w:left w:val="nil"/>
              <w:bottom w:val="nil"/>
              <w:right w:val="nil"/>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rPr>
                <w:rFonts w:ascii="微软雅黑" w:hAnsi="微软雅黑" w:eastAsia="微软雅黑" w:cs="微软雅黑"/>
              </w:rPr>
            </w:pPr>
            <w:r>
              <w:rPr>
                <w:rFonts w:ascii="黑体" w:hAnsi="宋体" w:eastAsia="黑体" w:cs="黑体"/>
                <w:kern w:val="0"/>
                <w:sz w:val="32"/>
                <w:szCs w:val="32"/>
                <w:bdr w:val="none" w:color="auto" w:sz="0" w:space="0"/>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44"/>
                <w:szCs w:val="44"/>
                <w:bdr w:val="none" w:color="auto" w:sz="0" w:space="0"/>
                <w:lang w:val="en-US" w:eastAsia="zh-CN" w:bidi="ar"/>
              </w:rPr>
              <w:t>2022年洛阳市教育局局属事业单位招才引智职位表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60" w:hRule="atLeast"/>
        </w:trPr>
        <w:tc>
          <w:tcPr>
            <w:tcW w:w="402"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序号</w:t>
            </w:r>
          </w:p>
        </w:tc>
        <w:tc>
          <w:tcPr>
            <w:tcW w:w="243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单位名称</w:t>
            </w:r>
          </w:p>
        </w:tc>
        <w:tc>
          <w:tcPr>
            <w:tcW w:w="90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性质</w:t>
            </w:r>
          </w:p>
        </w:tc>
        <w:tc>
          <w:tcPr>
            <w:tcW w:w="176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职位类别</w:t>
            </w:r>
          </w:p>
        </w:tc>
        <w:tc>
          <w:tcPr>
            <w:tcW w:w="56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引进数量</w:t>
            </w:r>
          </w:p>
        </w:tc>
        <w:tc>
          <w:tcPr>
            <w:tcW w:w="145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专业或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方向</w:t>
            </w:r>
          </w:p>
        </w:tc>
        <w:tc>
          <w:tcPr>
            <w:tcW w:w="64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学科类别</w:t>
            </w:r>
          </w:p>
        </w:tc>
        <w:tc>
          <w:tcPr>
            <w:tcW w:w="213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岗位条件</w:t>
            </w:r>
          </w:p>
        </w:tc>
        <w:tc>
          <w:tcPr>
            <w:tcW w:w="134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咨询电话</w:t>
            </w:r>
          </w:p>
        </w:tc>
        <w:tc>
          <w:tcPr>
            <w:tcW w:w="233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电子邮箱</w:t>
            </w:r>
          </w:p>
        </w:tc>
        <w:tc>
          <w:tcPr>
            <w:tcW w:w="80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6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洛阳市教育局</w:t>
            </w:r>
            <w:r>
              <w:rPr>
                <w:rFonts w:ascii="华文仿宋" w:hAnsi="华文仿宋" w:eastAsia="华文仿宋" w:cs="华文仿宋"/>
                <w:kern w:val="0"/>
                <w:sz w:val="18"/>
                <w:szCs w:val="18"/>
                <w:bdr w:val="none" w:color="auto" w:sz="0" w:space="0"/>
                <w:lang w:val="en-US" w:eastAsia="zh-CN" w:bidi="ar"/>
              </w:rPr>
              <w:t>局</w:t>
            </w:r>
            <w:r>
              <w:rPr>
                <w:rFonts w:hint="eastAsia" w:ascii="微软雅黑" w:hAnsi="微软雅黑" w:eastAsia="微软雅黑" w:cs="微软雅黑"/>
                <w:kern w:val="0"/>
                <w:sz w:val="18"/>
                <w:szCs w:val="18"/>
                <w:bdr w:val="none" w:color="auto" w:sz="0" w:space="0"/>
                <w:lang w:val="en-US" w:eastAsia="zh-CN" w:bidi="ar"/>
              </w:rPr>
              <w:t>属高中</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高中校长</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w:t>
            </w:r>
            <w:r>
              <w:rPr>
                <w:rFonts w:hint="eastAsia" w:ascii="华文仿宋" w:hAnsi="华文仿宋" w:eastAsia="华文仿宋" w:cs="华文仿宋"/>
                <w:kern w:val="0"/>
                <w:sz w:val="18"/>
                <w:szCs w:val="18"/>
                <w:bdr w:val="none" w:color="auto" w:sz="0" w:space="0"/>
                <w:lang w:val="en-US" w:eastAsia="zh-CN" w:bidi="ar"/>
              </w:rPr>
              <w:t>2</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不限</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另行公告</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0379-63253196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"mailto:zpgccjyrc@163.com" \o "mailto:zpgccjyrc@163.com"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zpgccjyrc@163.com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特殊急需紧缺专业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6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2</w:t>
            </w:r>
          </w:p>
        </w:tc>
        <w:tc>
          <w:tcPr>
            <w:tcW w:w="24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洛阳市第一高级中学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学科竞赛教练员</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数学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另行公告</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0379-63253196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"mailto:zpgccjyrc@163.com"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zpgccjyrc@163.com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特殊急需紧缺专业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66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3</w:t>
            </w:r>
          </w:p>
        </w:tc>
        <w:tc>
          <w:tcPr>
            <w:tcW w:w="24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洛阳市第一高级中学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w:t>
            </w:r>
            <w:r>
              <w:rPr>
                <w:rFonts w:hint="eastAsia" w:ascii="华文仿宋" w:hAnsi="华文仿宋" w:eastAsia="华文仿宋" w:cs="华文仿宋"/>
                <w:kern w:val="0"/>
                <w:sz w:val="18"/>
                <w:szCs w:val="18"/>
                <w:bdr w:val="none" w:color="auto" w:sz="0" w:space="0"/>
                <w:lang w:val="en-US" w:eastAsia="zh-CN" w:bidi="ar"/>
              </w:rPr>
              <w:t>（英语）</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外国语言文学、翻译</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40周岁，本科及硕士学历均为原985高校，本硕专业一致或相近。博士学历或副高级职称不大于45周岁，最低学历为普通高等教育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13700792102</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"mailto:lyygwangjianshe@126.com"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lyygwangjianshe@126.com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4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4</w:t>
            </w:r>
          </w:p>
        </w:tc>
        <w:tc>
          <w:tcPr>
            <w:tcW w:w="24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洛阳市第一高级中学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学科教师（物理）</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物理学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40周岁，本科及硕士学历均为原985高校，本硕专业一致或相近。博士学历或副高级职称不大于45周岁，最低学历为普通高等教育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13700792102</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"mailto:lyygwangjianshe@126.com"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lyygwangjianshe@126.com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5</w:t>
            </w:r>
          </w:p>
        </w:tc>
        <w:tc>
          <w:tcPr>
            <w:tcW w:w="24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洛阳市第一高级中学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学科竞赛教练员</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物理学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另行公告</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0379-63253196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"mailto:zpgccjyrc@163.com"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zpgccjyrc@163.com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特殊急需紧缺专业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6</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洛阳理工学院附属高级中学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学科竞赛教练员</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化学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另行公告</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0379-63253196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"mailto:zpgccjyrc@163.com"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zpgccjyrc@163.com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特殊急需紧缺专业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7</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洛阳理工学院附属高级中学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学科竞赛教练员</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数学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另行公告</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0379-63253196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"mailto:zpgccjyrc@163.com"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zpgccjyrc@163.com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特殊急需紧缺专业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8</w:t>
            </w:r>
          </w:p>
        </w:tc>
        <w:tc>
          <w:tcPr>
            <w:tcW w:w="24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河南科技大学附属高级中学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学科竞赛教练员</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物理学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另行公告</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0379-63253196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"mailto:zpgccjyrc@163.com"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zpgccjyrc@163.com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特殊急需紧缺专业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68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9</w:t>
            </w:r>
          </w:p>
        </w:tc>
        <w:tc>
          <w:tcPr>
            <w:tcW w:w="243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河南科技大学附属高级中学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学科教师（物理）</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物理学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13949205046</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"mailto:281513707@QQ.com"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281513707@qq.com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50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10</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洛阳市第二高级中学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学科教师（物理）</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物理学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15194511722</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"mailto:lyszgyh@163.com"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lyszgyh@163.com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52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11</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洛阳市第二高级中学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学科教师（计算机）</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计算机科学与技术/现代教育技术、教育技术学</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一级学科/二级学科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15194511722</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"mailto:lyszgyh@163.com"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lyszgyh@163.com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66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12</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洛阳市第九高级中学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学科教师（音乐）</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音乐与舞蹈学</w:t>
            </w:r>
            <w:r>
              <w:rPr>
                <w:rFonts w:hint="eastAsia" w:ascii="华文仿宋" w:hAnsi="华文仿宋" w:eastAsia="华文仿宋" w:cs="华文仿宋"/>
                <w:kern w:val="0"/>
                <w:sz w:val="18"/>
                <w:szCs w:val="18"/>
                <w:bdr w:val="none" w:color="auto" w:sz="0" w:space="0"/>
                <w:lang w:val="en-US" w:eastAsia="zh-CN" w:bidi="ar"/>
              </w:rPr>
              <w:t>/音乐、舞蹈</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r>
              <w:rPr>
                <w:rFonts w:hint="eastAsia" w:ascii="华文仿宋" w:hAnsi="华文仿宋" w:eastAsia="华文仿宋" w:cs="华文仿宋"/>
                <w:kern w:val="0"/>
                <w:sz w:val="18"/>
                <w:szCs w:val="18"/>
                <w:bdr w:val="none" w:color="auto" w:sz="0" w:space="0"/>
                <w:lang w:val="en-US" w:eastAsia="zh-CN" w:bidi="ar"/>
              </w:rPr>
              <w:t> /二级学科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13707691125</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"mailto:lyjzjd@163.com"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lyjzjdc@163.com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8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13</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洛阳市第十一高级中学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学科教师（美术）</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美术学</w:t>
            </w:r>
            <w:r>
              <w:rPr>
                <w:rFonts w:hint="eastAsia" w:ascii="华文仿宋" w:hAnsi="华文仿宋" w:eastAsia="华文仿宋" w:cs="华文仿宋"/>
                <w:kern w:val="0"/>
                <w:sz w:val="18"/>
                <w:szCs w:val="18"/>
                <w:bdr w:val="none" w:color="auto" w:sz="0" w:space="0"/>
                <w:lang w:val="en-US" w:eastAsia="zh-CN" w:bidi="ar"/>
              </w:rPr>
              <w:t>/美术</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r>
              <w:rPr>
                <w:rFonts w:hint="eastAsia" w:ascii="华文仿宋" w:hAnsi="华文仿宋" w:eastAsia="华文仿宋" w:cs="华文仿宋"/>
                <w:kern w:val="0"/>
                <w:sz w:val="18"/>
                <w:szCs w:val="18"/>
                <w:bdr w:val="none" w:color="auto" w:sz="0" w:space="0"/>
                <w:lang w:val="en-US" w:eastAsia="zh-CN" w:bidi="ar"/>
              </w:rPr>
              <w:t> /二级学科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40周岁，本科及硕士学历均为原211高校或国内八所专业类美术院校</w:t>
            </w:r>
            <w:r>
              <w:rPr>
                <w:rFonts w:hint="eastAsia" w:ascii="微软雅黑" w:hAnsi="微软雅黑" w:eastAsia="微软雅黑" w:cs="微软雅黑"/>
                <w:kern w:val="0"/>
                <w:sz w:val="18"/>
                <w:szCs w:val="18"/>
                <w:bdr w:val="none" w:color="auto" w:sz="0" w:space="0"/>
                <w:lang w:val="en-US" w:eastAsia="zh-CN" w:bidi="ar"/>
              </w:rPr>
              <w:t>，本硕专业一致或相近。博士学历或副高级职称不大于</w:t>
            </w:r>
            <w:r>
              <w:rPr>
                <w:rFonts w:hint="eastAsia" w:ascii="华文仿宋" w:hAnsi="华文仿宋" w:eastAsia="华文仿宋" w:cs="华文仿宋"/>
                <w:kern w:val="0"/>
                <w:sz w:val="18"/>
                <w:szCs w:val="18"/>
                <w:bdr w:val="none" w:color="auto" w:sz="0" w:space="0"/>
                <w:lang w:val="en-US" w:eastAsia="zh-CN" w:bidi="ar"/>
              </w:rPr>
              <w:t>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18538887252</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"mailto:ly46z@126.com"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ly46z@126.com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2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14</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洛阳市第十一高级中学</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学科教师（音乐）</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音乐与舞蹈学</w:t>
            </w:r>
            <w:r>
              <w:rPr>
                <w:rFonts w:hint="eastAsia" w:ascii="华文仿宋" w:hAnsi="华文仿宋" w:eastAsia="华文仿宋" w:cs="华文仿宋"/>
                <w:kern w:val="0"/>
                <w:sz w:val="18"/>
                <w:szCs w:val="18"/>
                <w:bdr w:val="none" w:color="auto" w:sz="0" w:space="0"/>
                <w:lang w:val="en-US" w:eastAsia="zh-CN" w:bidi="ar"/>
              </w:rPr>
              <w:t>/音乐、舞蹈</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r>
              <w:rPr>
                <w:rFonts w:hint="eastAsia" w:ascii="华文仿宋" w:hAnsi="华文仿宋" w:eastAsia="华文仿宋" w:cs="华文仿宋"/>
                <w:kern w:val="0"/>
                <w:sz w:val="18"/>
                <w:szCs w:val="18"/>
                <w:bdr w:val="none" w:color="auto" w:sz="0" w:space="0"/>
                <w:lang w:val="en-US" w:eastAsia="zh-CN" w:bidi="ar"/>
              </w:rPr>
              <w:t> /二级学科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18538887252</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"mailto:ly46z@126.com"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ly46z@126.com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20" w:hRule="atLeast"/>
        </w:trPr>
        <w:tc>
          <w:tcPr>
            <w:tcW w:w="402"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15</w:t>
            </w:r>
          </w:p>
        </w:tc>
        <w:tc>
          <w:tcPr>
            <w:tcW w:w="243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洛阳市特教教育中心学校</w:t>
            </w:r>
          </w:p>
        </w:tc>
        <w:tc>
          <w:tcPr>
            <w:tcW w:w="902"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仿宋_GB2312" w:hAnsi="微软雅黑" w:eastAsia="仿宋_GB2312" w:cs="仿宋_GB2312"/>
                <w:kern w:val="0"/>
                <w:sz w:val="18"/>
                <w:szCs w:val="18"/>
                <w:bdr w:val="none" w:color="auto" w:sz="0" w:space="0"/>
                <w:lang w:val="en-US" w:eastAsia="zh-CN" w:bidi="ar"/>
              </w:rPr>
              <w:t>全供</w:t>
            </w:r>
          </w:p>
        </w:tc>
        <w:tc>
          <w:tcPr>
            <w:tcW w:w="17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学科教师（音乐）</w:t>
            </w:r>
          </w:p>
        </w:tc>
        <w:tc>
          <w:tcPr>
            <w:tcW w:w="56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w:t>
            </w:r>
          </w:p>
        </w:tc>
        <w:tc>
          <w:tcPr>
            <w:tcW w:w="14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音乐与舞蹈学</w:t>
            </w:r>
            <w:r>
              <w:rPr>
                <w:rFonts w:hint="eastAsia" w:ascii="华文仿宋" w:hAnsi="华文仿宋" w:eastAsia="华文仿宋" w:cs="华文仿宋"/>
                <w:kern w:val="0"/>
                <w:sz w:val="18"/>
                <w:szCs w:val="18"/>
                <w:bdr w:val="none" w:color="auto" w:sz="0" w:space="0"/>
                <w:lang w:val="en-US" w:eastAsia="zh-CN" w:bidi="ar"/>
              </w:rPr>
              <w:t>/音乐、舞蹈</w:t>
            </w:r>
          </w:p>
        </w:tc>
        <w:tc>
          <w:tcPr>
            <w:tcW w:w="64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一级学科</w:t>
            </w:r>
            <w:r>
              <w:rPr>
                <w:rFonts w:hint="eastAsia" w:ascii="华文仿宋" w:hAnsi="华文仿宋" w:eastAsia="华文仿宋" w:cs="华文仿宋"/>
                <w:kern w:val="0"/>
                <w:sz w:val="18"/>
                <w:szCs w:val="18"/>
                <w:bdr w:val="none" w:color="auto" w:sz="0" w:space="0"/>
                <w:lang w:val="en-US" w:eastAsia="zh-CN" w:bidi="ar"/>
              </w:rPr>
              <w:t> /二级学科</w:t>
            </w:r>
          </w:p>
        </w:tc>
        <w:tc>
          <w:tcPr>
            <w:tcW w:w="21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textAlignment w:val="center"/>
              <w:rPr>
                <w:rFonts w:hint="eastAsia" w:ascii="微软雅黑" w:hAnsi="微软雅黑" w:eastAsia="微软雅黑" w:cs="微软雅黑"/>
              </w:rPr>
            </w:pPr>
            <w:r>
              <w:rPr>
                <w:rFonts w:hint="eastAsia" w:ascii="微软雅黑" w:hAnsi="微软雅黑" w:eastAsia="微软雅黑" w:cs="微软雅黑"/>
                <w:kern w:val="0"/>
                <w:sz w:val="18"/>
                <w:szCs w:val="18"/>
                <w:bdr w:val="none" w:color="auto" w:sz="0" w:space="0"/>
                <w:lang w:val="en-US" w:eastAsia="zh-CN" w:bidi="ar"/>
              </w:rPr>
              <w:t>硕士研究生，不大于</w:t>
            </w:r>
            <w:r>
              <w:rPr>
                <w:rFonts w:hint="eastAsia" w:ascii="华文仿宋" w:hAnsi="华文仿宋" w:eastAsia="华文仿宋" w:cs="华文仿宋"/>
                <w:kern w:val="0"/>
                <w:sz w:val="18"/>
                <w:szCs w:val="18"/>
                <w:bdr w:val="none" w:color="auto" w:sz="0" w:space="0"/>
                <w:lang w:val="en-US" w:eastAsia="zh-CN" w:bidi="ar"/>
              </w:rPr>
              <w:t>40周岁，本科及硕士学历均为原211高校，本硕专业一致或相近。博士学历或副高级职称不大于45周岁，最低学历为普通高等教育</w:t>
            </w:r>
            <w:r>
              <w:rPr>
                <w:rFonts w:hint="eastAsia" w:ascii="微软雅黑" w:hAnsi="微软雅黑" w:eastAsia="微软雅黑" w:cs="微软雅黑"/>
                <w:kern w:val="0"/>
                <w:sz w:val="18"/>
                <w:szCs w:val="18"/>
                <w:bdr w:val="none" w:color="auto" w:sz="0" w:space="0"/>
                <w:lang w:val="en-US" w:eastAsia="zh-CN" w:bidi="ar"/>
              </w:rPr>
              <w:t>本科。</w:t>
            </w:r>
          </w:p>
        </w:tc>
        <w:tc>
          <w:tcPr>
            <w:tcW w:w="13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18567668811</w:t>
            </w:r>
          </w:p>
        </w:tc>
        <w:tc>
          <w:tcPr>
            <w:tcW w:w="2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textAlignment w:val="center"/>
              <w:rPr>
                <w:rFonts w:hint="eastAsia" w:ascii="微软雅黑" w:hAnsi="微软雅黑" w:eastAsia="微软雅黑" w:cs="微软雅黑"/>
              </w:rPr>
            </w:pPr>
            <w:r>
              <w:rPr>
                <w:rFonts w:hint="eastAsia" w:ascii="微软雅黑" w:hAnsi="微软雅黑" w:eastAsia="微软雅黑" w:cs="微软雅黑"/>
                <w:color w:val="333333"/>
                <w:kern w:val="0"/>
                <w:sz w:val="18"/>
                <w:szCs w:val="18"/>
                <w:u w:val="none"/>
                <w:bdr w:val="none" w:color="auto" w:sz="0" w:space="0"/>
                <w:lang w:val="en-US" w:eastAsia="zh-CN" w:bidi="ar"/>
              </w:rPr>
              <w:fldChar w:fldCharType="begin"/>
            </w:r>
            <w:r>
              <w:rPr>
                <w:rFonts w:hint="eastAsia" w:ascii="微软雅黑" w:hAnsi="微软雅黑" w:eastAsia="微软雅黑" w:cs="微软雅黑"/>
                <w:color w:val="333333"/>
                <w:kern w:val="0"/>
                <w:sz w:val="18"/>
                <w:szCs w:val="18"/>
                <w:u w:val="none"/>
                <w:bdr w:val="none" w:color="auto" w:sz="0" w:space="0"/>
                <w:lang w:val="en-US" w:eastAsia="zh-CN" w:bidi="ar"/>
              </w:rPr>
              <w:instrText xml:space="preserve"> HYPERLINK "mailto:lyjsjxwxf@163.com" </w:instrText>
            </w:r>
            <w:r>
              <w:rPr>
                <w:rFonts w:hint="eastAsia" w:ascii="微软雅黑" w:hAnsi="微软雅黑" w:eastAsia="微软雅黑" w:cs="微软雅黑"/>
                <w:color w:val="333333"/>
                <w:kern w:val="0"/>
                <w:sz w:val="18"/>
                <w:szCs w:val="18"/>
                <w:u w:val="none"/>
                <w:bdr w:val="none" w:color="auto" w:sz="0" w:space="0"/>
                <w:lang w:val="en-US" w:eastAsia="zh-CN" w:bidi="ar"/>
              </w:rPr>
              <w:fldChar w:fldCharType="separate"/>
            </w:r>
            <w:r>
              <w:rPr>
                <w:rStyle w:val="4"/>
                <w:rFonts w:hint="eastAsia" w:ascii="微软雅黑" w:hAnsi="微软雅黑" w:eastAsia="微软雅黑" w:cs="微软雅黑"/>
                <w:color w:val="333333"/>
                <w:sz w:val="18"/>
                <w:szCs w:val="18"/>
                <w:u w:val="none"/>
                <w:bdr w:val="none" w:color="auto" w:sz="0" w:space="0"/>
              </w:rPr>
              <w:t>lyjsjxwxf@163.com</w:t>
            </w:r>
            <w:r>
              <w:rPr>
                <w:rFonts w:hint="eastAsia" w:ascii="微软雅黑" w:hAnsi="微软雅黑" w:eastAsia="微软雅黑" w:cs="微软雅黑"/>
                <w:color w:val="333333"/>
                <w:kern w:val="0"/>
                <w:sz w:val="18"/>
                <w:szCs w:val="18"/>
                <w:u w:val="none"/>
                <w:bdr w:val="none" w:color="auto" w:sz="0" w:space="0"/>
                <w:lang w:val="en-US" w:eastAsia="zh-CN" w:bidi="ar"/>
              </w:rPr>
              <w:fldChar w:fldCharType="end"/>
            </w:r>
          </w:p>
        </w:tc>
        <w:tc>
          <w:tcPr>
            <w:tcW w:w="804" w:type="dxa"/>
            <w:tcBorders>
              <w:top w:val="nil"/>
              <w:left w:val="nil"/>
              <w:bottom w:val="single" w:color="000000" w:sz="8" w:space="0"/>
              <w:right w:val="single" w:color="000000"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rPr>
            </w:pPr>
            <w:r>
              <w:rPr>
                <w:rFonts w:hint="eastAsia" w:ascii="华文仿宋" w:hAnsi="华文仿宋" w:eastAsia="华文仿宋" w:cs="华文仿宋"/>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0" w:hRule="atLeast"/>
        </w:trPr>
        <w:tc>
          <w:tcPr>
            <w:tcW w:w="14786" w:type="dxa"/>
            <w:gridSpan w:val="11"/>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textAlignment w:val="center"/>
              <w:rPr>
                <w:rFonts w:hint="eastAsia" w:ascii="微软雅黑" w:hAnsi="微软雅黑" w:eastAsia="微软雅黑" w:cs="微软雅黑"/>
              </w:rPr>
            </w:pPr>
            <w:r>
              <w:rPr>
                <w:rFonts w:hint="eastAsia" w:ascii="宋体" w:hAnsi="宋体" w:eastAsia="宋体" w:cs="宋体"/>
                <w:kern w:val="0"/>
                <w:sz w:val="18"/>
                <w:szCs w:val="18"/>
                <w:bdr w:val="none" w:color="auto" w:sz="0" w:space="0"/>
                <w:lang w:val="en-US" w:eastAsia="zh-CN" w:bidi="ar"/>
              </w:rPr>
              <w:t>说明： 1.以上职位工作地点地均在洛阳市城区。2.以上专业（方向）均含与学科对应的教育专业硕士及课程与教学论专业。3.学科类别只限于以硕士研究生学历报考人员，博士及副高级以上职称人员专业不受学科类别限制。4.不大于40周岁指1981年11月1日以后出生，不大于45周岁指1976年11月1日以后出生。</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微软雅黑" w:hAnsi="微软雅黑" w:eastAsia="微软雅黑" w:cs="微软雅黑"/>
          <w:i w:val="0"/>
          <w:iCs w:val="0"/>
          <w:caps w:val="0"/>
          <w:color w:val="000000"/>
          <w:spacing w:val="0"/>
          <w:kern w:val="0"/>
          <w:sz w:val="32"/>
          <w:szCs w:val="32"/>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36"/>
          <w:szCs w:val="36"/>
          <w:bdr w:val="none" w:color="auto" w:sz="0" w:space="0"/>
          <w:shd w:val="clear" w:fill="FFFFFF"/>
          <w:lang w:val="en-US" w:eastAsia="zh-CN" w:bidi="ar"/>
        </w:rPr>
        <w:t>2022</w:t>
      </w:r>
      <w:r>
        <w:rPr>
          <w:rFonts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年洛阳市教育局</w:t>
      </w:r>
      <w:r>
        <w:rPr>
          <w:rFonts w:hint="default"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局属事业单位招才引智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default"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面试资格确认表（学科教师职位）</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547"/>
        <w:gridCol w:w="986"/>
        <w:gridCol w:w="807"/>
        <w:gridCol w:w="1960"/>
        <w:gridCol w:w="1729"/>
        <w:gridCol w:w="1844"/>
        <w:gridCol w:w="131"/>
        <w:gridCol w:w="199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154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 姓   名</w:t>
            </w:r>
          </w:p>
        </w:tc>
        <w:tc>
          <w:tcPr>
            <w:tcW w:w="154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6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性    别</w:t>
            </w:r>
          </w:p>
        </w:tc>
        <w:tc>
          <w:tcPr>
            <w:tcW w:w="14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54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出生年月</w:t>
            </w:r>
          </w:p>
        </w:tc>
        <w:tc>
          <w:tcPr>
            <w:tcW w:w="1874"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政治面貌</w:t>
            </w:r>
          </w:p>
        </w:tc>
        <w:tc>
          <w:tcPr>
            <w:tcW w:w="154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报考类别</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报考专业</w:t>
            </w:r>
          </w:p>
        </w:tc>
        <w:tc>
          <w:tcPr>
            <w:tcW w:w="187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现户籍所在地</w:t>
            </w:r>
          </w:p>
        </w:tc>
        <w:tc>
          <w:tcPr>
            <w:tcW w:w="154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6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档案所在地</w:t>
            </w:r>
          </w:p>
        </w:tc>
        <w:tc>
          <w:tcPr>
            <w:tcW w:w="14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身份证号码</w:t>
            </w:r>
          </w:p>
        </w:tc>
        <w:tc>
          <w:tcPr>
            <w:tcW w:w="187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4739"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何时何校何专业毕业（统招学历）</w:t>
            </w:r>
          </w:p>
        </w:tc>
        <w:tc>
          <w:tcPr>
            <w:tcW w:w="4873"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学历层次</w:t>
            </w:r>
          </w:p>
        </w:tc>
        <w:tc>
          <w:tcPr>
            <w:tcW w:w="319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14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学历性质</w:t>
            </w:r>
          </w:p>
        </w:tc>
        <w:tc>
          <w:tcPr>
            <w:tcW w:w="3422"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7" w:hRule="atLeast"/>
          <w:jc w:val="center"/>
        </w:trPr>
        <w:tc>
          <w:tcPr>
            <w:tcW w:w="237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教师资格层次及专业</w:t>
            </w:r>
          </w:p>
        </w:tc>
        <w:tc>
          <w:tcPr>
            <w:tcW w:w="236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312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教师资格证书号</w:t>
            </w:r>
          </w:p>
        </w:tc>
        <w:tc>
          <w:tcPr>
            <w:tcW w:w="1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4"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联系电话</w:t>
            </w:r>
          </w:p>
        </w:tc>
        <w:tc>
          <w:tcPr>
            <w:tcW w:w="8065"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w:t>
            </w:r>
            <w:r>
              <w:rPr>
                <w:rFonts w:hint="eastAsia" w:ascii="微软雅黑" w:hAnsi="微软雅黑" w:eastAsia="微软雅黑" w:cs="微软雅黑"/>
                <w:kern w:val="0"/>
                <w:sz w:val="21"/>
                <w:szCs w:val="21"/>
                <w:bdr w:val="none" w:color="auto" w:sz="0" w:space="0"/>
                <w:lang w:val="en-US" w:eastAsia="zh-CN" w:bidi="ar"/>
              </w:rPr>
              <w:t>1）                    （2）                   （3）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91"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历</w:t>
            </w:r>
          </w:p>
        </w:tc>
        <w:tc>
          <w:tcPr>
            <w:tcW w:w="8065"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751"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诚信保证</w:t>
            </w:r>
          </w:p>
        </w:tc>
        <w:tc>
          <w:tcPr>
            <w:tcW w:w="8065"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6"/>
              <w:jc w:val="left"/>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1. 本报名表所填内容正确无误，所提交的证件真实有效。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6"/>
              <w:jc w:val="left"/>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2. 本人就业状态。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6"/>
              <w:jc w:val="left"/>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 本人完全明白本次招考的报名条件并保证本人符合本次招考的报名条件。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6"/>
              <w:jc w:val="left"/>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4. 本表所填内容如有不实，取消资格，由此产生的一切后果由本人承担。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22"/>
              <w:jc w:val="left"/>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22"/>
              <w:jc w:val="left"/>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本人签名：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022"/>
              <w:jc w:val="left"/>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03" w:hRule="atLeast"/>
          <w:jc w:val="center"/>
        </w:trPr>
        <w:tc>
          <w:tcPr>
            <w:tcW w:w="1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资  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审查意见</w:t>
            </w:r>
          </w:p>
        </w:tc>
        <w:tc>
          <w:tcPr>
            <w:tcW w:w="8065" w:type="dxa"/>
            <w:gridSpan w:val="7"/>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                  审查人：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rPr>
            </w:pPr>
            <w:r>
              <w:rPr>
                <w:rFonts w:hint="eastAsia" w:ascii="宋体" w:hAnsi="宋体" w:eastAsia="宋体" w:cs="宋体"/>
                <w:kern w:val="0"/>
                <w:sz w:val="21"/>
                <w:szCs w:val="21"/>
                <w:bdr w:val="none" w:color="auto" w:sz="0" w:space="0"/>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填表说明：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406"/>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1.本表1式2份，身份证、毕业证、教师资格证等证件（证书）复印件分别附每份表后。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406"/>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2.户籍所在地是指现本人户口所在地。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366"/>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10"/>
          <w:kern w:val="0"/>
          <w:sz w:val="21"/>
          <w:szCs w:val="21"/>
          <w:bdr w:val="none" w:color="auto" w:sz="0" w:space="0"/>
          <w:shd w:val="clear" w:fill="FFFFFF"/>
          <w:lang w:val="en-US" w:eastAsia="zh-CN" w:bidi="ar"/>
        </w:rPr>
        <w:t>3.报考类别系指高中/中职、初中、小学、幼儿园；学历层次指大专、本科、硕士、博士研究生；学历性质指统招或非统招。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406"/>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4.个人简历从小学填起。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406"/>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5.所填内容务必真实、准确，有弄虚作假者，一经查实，取消招录资格。</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wMzM2MTkzOGJmNDEzN2UxN2UzNjBhZTdkNDg0M2IifQ=="/>
  </w:docVars>
  <w:rsids>
    <w:rsidRoot w:val="68BC5418"/>
    <w:rsid w:val="68BC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1844</Words>
  <Characters>2316</Characters>
  <Lines>0</Lines>
  <Paragraphs>0</Paragraphs>
  <TotalTime>0</TotalTime>
  <ScaleCrop>false</ScaleCrop>
  <LinksUpToDate>false</LinksUpToDate>
  <CharactersWithSpaces>2526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2022-11-14T01:50:00Z</dcterms:created>
  <dc:creator>WPS_1656498723</dc:creator>
  <cp:lastModifiedBy>WPS_1656498723</cp:lastModifiedBy>
  <dcterms:modified xsi:type="dcterms:W3CDTF">2022-11-14T01:51:20Z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072BFD0CBA07485DA7CA42B6B7FFA25F</vt:lpwstr>
  </property>
</Properties>
</file>